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B6C4B" w:rsidRPr="003B6C4B" w:rsidRDefault="003B6C4B" w:rsidP="003B6C4B">
      <w:pPr>
        <w:jc w:val="both"/>
        <w:rPr>
          <w:rFonts w:ascii="Times New Roman" w:hAnsi="Times New Roman"/>
        </w:rPr>
      </w:pPr>
      <w:r w:rsidRPr="003B6C4B">
        <w:rPr>
          <w:rFonts w:ascii="Times New Roman" w:hAnsi="Times New Roman"/>
        </w:rPr>
        <w:t>Stambena zadruga Manduševac u stečaju</w:t>
      </w:r>
    </w:p>
    <w:p w:rsidR="003B6C4B" w:rsidRPr="003B6C4B" w:rsidRDefault="003B6C4B" w:rsidP="003B6C4B">
      <w:pPr>
        <w:jc w:val="both"/>
        <w:rPr>
          <w:rFonts w:ascii="Times New Roman" w:hAnsi="Times New Roman"/>
        </w:rPr>
      </w:pPr>
      <w:proofErr w:type="spellStart"/>
      <w:r w:rsidRPr="003B6C4B">
        <w:rPr>
          <w:rFonts w:ascii="Times New Roman" w:hAnsi="Times New Roman"/>
        </w:rPr>
        <w:t>Badovinčeva</w:t>
      </w:r>
      <w:proofErr w:type="spellEnd"/>
      <w:r w:rsidRPr="003B6C4B">
        <w:rPr>
          <w:rFonts w:ascii="Times New Roman" w:hAnsi="Times New Roman"/>
        </w:rPr>
        <w:t xml:space="preserve"> 9a</w:t>
      </w:r>
    </w:p>
    <w:p w:rsidR="003B6C4B" w:rsidRPr="003B6C4B" w:rsidRDefault="003B6C4B" w:rsidP="003B6C4B">
      <w:pPr>
        <w:jc w:val="both"/>
        <w:rPr>
          <w:rFonts w:ascii="Times New Roman" w:hAnsi="Times New Roman"/>
        </w:rPr>
      </w:pPr>
      <w:r w:rsidRPr="003B6C4B">
        <w:rPr>
          <w:rFonts w:ascii="Times New Roman" w:hAnsi="Times New Roman"/>
        </w:rPr>
        <w:t>Zagreb</w:t>
      </w:r>
    </w:p>
    <w:p w:rsidR="003B6C4B" w:rsidRPr="003B6C4B" w:rsidRDefault="003B6C4B" w:rsidP="003B6C4B">
      <w:pPr>
        <w:jc w:val="both"/>
        <w:rPr>
          <w:rFonts w:ascii="Times New Roman" w:hAnsi="Times New Roman"/>
        </w:rPr>
      </w:pPr>
      <w:r w:rsidRPr="003B6C4B">
        <w:rPr>
          <w:rFonts w:ascii="Times New Roman" w:hAnsi="Times New Roman"/>
        </w:rPr>
        <w:t>St-694/15</w:t>
      </w:r>
    </w:p>
    <w:p w:rsidR="0006603A" w:rsidRPr="003B6C4B" w:rsidRDefault="0006603A" w:rsidP="0006603A">
      <w:pPr>
        <w:jc w:val="both"/>
        <w:rPr>
          <w:rFonts w:ascii="Times New Roman" w:hAnsi="Times New Roman"/>
        </w:rPr>
      </w:pPr>
    </w:p>
    <w:p w:rsidR="0006603A" w:rsidRPr="003B6C4B" w:rsidRDefault="00572873" w:rsidP="0006603A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Zagreb, 17. srpnja 2020.</w:t>
      </w:r>
    </w:p>
    <w:p w:rsidR="0006603A" w:rsidRPr="003B6C4B" w:rsidRDefault="0006603A" w:rsidP="0006603A">
      <w:pPr>
        <w:jc w:val="both"/>
        <w:rPr>
          <w:rFonts w:ascii="Times New Roman" w:hAnsi="Times New Roman"/>
        </w:rPr>
      </w:pPr>
    </w:p>
    <w:p w:rsidR="0006603A" w:rsidRPr="003B6C4B" w:rsidRDefault="0006603A" w:rsidP="003B6C4B">
      <w:pPr>
        <w:ind w:left="4956" w:firstLine="708"/>
        <w:jc w:val="right"/>
        <w:rPr>
          <w:rFonts w:ascii="Times New Roman" w:hAnsi="Times New Roman"/>
          <w:b/>
        </w:rPr>
      </w:pPr>
      <w:r w:rsidRPr="003B6C4B">
        <w:rPr>
          <w:rFonts w:ascii="Times New Roman" w:hAnsi="Times New Roman"/>
          <w:b/>
        </w:rPr>
        <w:t>Trgovački sud u Zagrebu</w:t>
      </w:r>
    </w:p>
    <w:p w:rsidR="0006603A" w:rsidRPr="003B6C4B" w:rsidRDefault="0006603A" w:rsidP="003B6C4B">
      <w:pPr>
        <w:ind w:left="4956" w:firstLine="708"/>
        <w:jc w:val="right"/>
        <w:rPr>
          <w:rFonts w:ascii="Times New Roman" w:hAnsi="Times New Roman"/>
          <w:b/>
        </w:rPr>
      </w:pPr>
      <w:r w:rsidRPr="003B6C4B">
        <w:rPr>
          <w:rFonts w:ascii="Times New Roman" w:hAnsi="Times New Roman"/>
          <w:b/>
        </w:rPr>
        <w:t xml:space="preserve"> Stalna služba u Karlovcu</w:t>
      </w:r>
    </w:p>
    <w:p w:rsidR="0006603A" w:rsidRPr="003B6C4B" w:rsidRDefault="0006603A" w:rsidP="003B6C4B">
      <w:pPr>
        <w:ind w:left="4956" w:firstLine="708"/>
        <w:jc w:val="right"/>
        <w:rPr>
          <w:rFonts w:ascii="Times New Roman" w:hAnsi="Times New Roman"/>
          <w:b/>
        </w:rPr>
      </w:pPr>
      <w:r w:rsidRPr="003B6C4B">
        <w:rPr>
          <w:rFonts w:ascii="Times New Roman" w:hAnsi="Times New Roman"/>
          <w:b/>
        </w:rPr>
        <w:t xml:space="preserve">  Trg hrvatskih branitelja 1</w:t>
      </w:r>
    </w:p>
    <w:p w:rsidR="0006603A" w:rsidRPr="003B6C4B" w:rsidRDefault="0006603A" w:rsidP="003B6C4B">
      <w:pPr>
        <w:ind w:left="4956" w:firstLine="708"/>
        <w:jc w:val="right"/>
        <w:rPr>
          <w:rFonts w:ascii="Times New Roman" w:hAnsi="Times New Roman"/>
          <w:b/>
        </w:rPr>
      </w:pPr>
      <w:r w:rsidRPr="003B6C4B">
        <w:rPr>
          <w:rFonts w:ascii="Times New Roman" w:hAnsi="Times New Roman"/>
          <w:b/>
        </w:rPr>
        <w:tab/>
        <w:t xml:space="preserve">  47000 KARLOVAC</w:t>
      </w:r>
    </w:p>
    <w:p w:rsidR="0006603A" w:rsidRPr="003B6C4B" w:rsidRDefault="0006603A" w:rsidP="0006603A">
      <w:pPr>
        <w:ind w:left="4956" w:firstLine="708"/>
        <w:rPr>
          <w:rFonts w:ascii="Times New Roman" w:hAnsi="Times New Roman"/>
          <w:b/>
        </w:rPr>
      </w:pPr>
    </w:p>
    <w:p w:rsidR="0006603A" w:rsidRPr="003B6C4B" w:rsidRDefault="0006603A" w:rsidP="0006603A">
      <w:pPr>
        <w:ind w:left="4956" w:firstLine="708"/>
        <w:rPr>
          <w:rFonts w:ascii="Times New Roman" w:hAnsi="Times New Roman"/>
          <w:b/>
        </w:rPr>
      </w:pPr>
    </w:p>
    <w:p w:rsidR="0006603A" w:rsidRPr="003B6C4B" w:rsidRDefault="003B6C4B" w:rsidP="003B6C4B">
      <w:pPr>
        <w:ind w:left="4956" w:firstLine="708"/>
        <w:jc w:val="right"/>
        <w:rPr>
          <w:rFonts w:ascii="Times New Roman" w:hAnsi="Times New Roman"/>
          <w:b/>
          <w:sz w:val="32"/>
          <w:szCs w:val="32"/>
          <w:u w:val="single"/>
        </w:rPr>
      </w:pPr>
      <w:r w:rsidRPr="003B6C4B">
        <w:rPr>
          <w:rFonts w:ascii="Times New Roman" w:hAnsi="Times New Roman"/>
          <w:b/>
          <w:sz w:val="32"/>
          <w:szCs w:val="32"/>
          <w:u w:val="single"/>
        </w:rPr>
        <w:t>Na posl.br. 694/2015</w:t>
      </w:r>
    </w:p>
    <w:p w:rsidR="0006603A" w:rsidRPr="003B6C4B" w:rsidRDefault="0006603A" w:rsidP="003B6C4B">
      <w:pPr>
        <w:jc w:val="right"/>
        <w:rPr>
          <w:rFonts w:ascii="Times New Roman" w:hAnsi="Times New Roman"/>
          <w:sz w:val="32"/>
          <w:szCs w:val="32"/>
        </w:rPr>
      </w:pPr>
    </w:p>
    <w:p w:rsidR="0006603A" w:rsidRPr="003B6C4B" w:rsidRDefault="0006603A" w:rsidP="0006603A">
      <w:pPr>
        <w:ind w:left="4248" w:firstLine="708"/>
        <w:rPr>
          <w:rFonts w:ascii="Times New Roman" w:hAnsi="Times New Roman"/>
        </w:rPr>
      </w:pPr>
    </w:p>
    <w:p w:rsidR="00474C48" w:rsidRPr="003B6C4B" w:rsidRDefault="00474C48">
      <w:pPr>
        <w:rPr>
          <w:rFonts w:ascii="Times New Roman" w:hAnsi="Times New Roman"/>
        </w:rPr>
      </w:pPr>
    </w:p>
    <w:p w:rsidR="005269C4" w:rsidRPr="003B6C4B" w:rsidRDefault="003B6C4B" w:rsidP="003B6C4B">
      <w:pPr>
        <w:jc w:val="both"/>
        <w:rPr>
          <w:rFonts w:ascii="Times New Roman" w:hAnsi="Times New Roman"/>
          <w:b/>
        </w:rPr>
      </w:pPr>
      <w:r w:rsidRPr="003B6C4B">
        <w:rPr>
          <w:rFonts w:ascii="Times New Roman" w:hAnsi="Times New Roman"/>
          <w:b/>
        </w:rPr>
        <w:t>Predmet: Prijedlog radi</w:t>
      </w:r>
      <w:r w:rsidR="0006603A" w:rsidRPr="003B6C4B">
        <w:rPr>
          <w:rFonts w:ascii="Times New Roman" w:hAnsi="Times New Roman"/>
          <w:b/>
        </w:rPr>
        <w:t xml:space="preserve"> zaključenje stečajnog postupka te</w:t>
      </w:r>
      <w:r w:rsidR="005269C4" w:rsidRPr="003B6C4B">
        <w:rPr>
          <w:rFonts w:ascii="Times New Roman" w:hAnsi="Times New Roman"/>
          <w:b/>
        </w:rPr>
        <w:t xml:space="preserve">meljem </w:t>
      </w:r>
    </w:p>
    <w:p w:rsidR="005269C4" w:rsidRPr="003B6C4B" w:rsidRDefault="005269C4" w:rsidP="003B6C4B">
      <w:pPr>
        <w:jc w:val="both"/>
        <w:rPr>
          <w:rFonts w:ascii="Times New Roman" w:hAnsi="Times New Roman"/>
          <w:b/>
        </w:rPr>
      </w:pPr>
      <w:r w:rsidRPr="003B6C4B">
        <w:rPr>
          <w:rFonts w:ascii="Times New Roman" w:hAnsi="Times New Roman"/>
          <w:b/>
        </w:rPr>
        <w:t xml:space="preserve">                članka </w:t>
      </w:r>
      <w:r w:rsidR="0006603A" w:rsidRPr="003B6C4B">
        <w:rPr>
          <w:rFonts w:ascii="Times New Roman" w:hAnsi="Times New Roman"/>
          <w:b/>
        </w:rPr>
        <w:t>196</w:t>
      </w:r>
      <w:r w:rsidRPr="003B6C4B">
        <w:rPr>
          <w:rFonts w:ascii="Times New Roman" w:hAnsi="Times New Roman"/>
          <w:b/>
        </w:rPr>
        <w:t>. Stečajnog zakona</w:t>
      </w:r>
      <w:r w:rsidR="0006603A" w:rsidRPr="003B6C4B">
        <w:rPr>
          <w:rFonts w:ascii="Times New Roman" w:hAnsi="Times New Roman"/>
          <w:b/>
        </w:rPr>
        <w:t>/12</w:t>
      </w:r>
      <w:r w:rsidR="003B6C4B" w:rsidRPr="003B6C4B">
        <w:rPr>
          <w:rFonts w:ascii="Times New Roman" w:hAnsi="Times New Roman"/>
          <w:b/>
        </w:rPr>
        <w:t xml:space="preserve">, sada čl. 286. Stečajnog zakona </w:t>
      </w:r>
    </w:p>
    <w:p w:rsidR="005269C4" w:rsidRPr="003B6C4B" w:rsidRDefault="005269C4" w:rsidP="003B6C4B">
      <w:pPr>
        <w:jc w:val="both"/>
        <w:rPr>
          <w:rFonts w:ascii="Times New Roman" w:hAnsi="Times New Roman"/>
          <w:b/>
        </w:rPr>
      </w:pPr>
    </w:p>
    <w:p w:rsidR="0053465A" w:rsidRPr="003B6C4B" w:rsidRDefault="0053465A" w:rsidP="003B6C4B">
      <w:pPr>
        <w:spacing w:after="200"/>
        <w:contextualSpacing/>
        <w:jc w:val="both"/>
        <w:rPr>
          <w:rFonts w:ascii="Times New Roman" w:eastAsia="Calibri" w:hAnsi="Times New Roman"/>
          <w:lang w:eastAsia="en-US"/>
        </w:rPr>
      </w:pPr>
      <w:r w:rsidRPr="003B6C4B">
        <w:rPr>
          <w:rFonts w:ascii="Times New Roman" w:eastAsia="Calibri" w:hAnsi="Times New Roman"/>
          <w:lang w:eastAsia="en-US"/>
        </w:rPr>
        <w:t>U ovom stečajnom postupku pokriveni su svi do sada dospjeli troškovi stečajnog postupka, t</w:t>
      </w:r>
      <w:r w:rsidR="003B6C4B" w:rsidRPr="003B6C4B">
        <w:rPr>
          <w:rFonts w:ascii="Times New Roman" w:eastAsia="Calibri" w:hAnsi="Times New Roman"/>
          <w:lang w:eastAsia="en-US"/>
        </w:rPr>
        <w:t xml:space="preserve">e je preostao iznos od </w:t>
      </w:r>
      <w:r w:rsidR="00572873">
        <w:rPr>
          <w:rFonts w:ascii="Times New Roman" w:eastAsia="Calibri" w:hAnsi="Times New Roman"/>
        </w:rPr>
        <w:t>9.500,00</w:t>
      </w:r>
      <w:r w:rsidR="003B6C4B" w:rsidRPr="003B6C4B">
        <w:rPr>
          <w:rFonts w:ascii="Times New Roman" w:eastAsia="Calibri" w:hAnsi="Times New Roman"/>
        </w:rPr>
        <w:t xml:space="preserve"> kn</w:t>
      </w:r>
      <w:r w:rsidR="003B6C4B" w:rsidRPr="003B6C4B">
        <w:rPr>
          <w:rFonts w:ascii="Times New Roman" w:eastAsia="Calibri" w:hAnsi="Times New Roman"/>
          <w:lang w:eastAsia="en-US"/>
        </w:rPr>
        <w:t>.</w:t>
      </w:r>
    </w:p>
    <w:p w:rsidR="0053465A" w:rsidRPr="003B6C4B" w:rsidRDefault="0053465A" w:rsidP="003B6C4B">
      <w:pPr>
        <w:spacing w:after="200"/>
        <w:contextualSpacing/>
        <w:jc w:val="both"/>
        <w:rPr>
          <w:rFonts w:ascii="Times New Roman" w:eastAsia="Calibri" w:hAnsi="Times New Roman"/>
          <w:lang w:eastAsia="en-US"/>
        </w:rPr>
      </w:pPr>
      <w:r w:rsidRPr="003B6C4B">
        <w:rPr>
          <w:rFonts w:ascii="Times New Roman" w:eastAsia="Calibri" w:hAnsi="Times New Roman"/>
          <w:lang w:eastAsia="en-US"/>
        </w:rPr>
        <w:t>Stečajni upravitelj predlaže da se navedeni iznos podijeli vjerovnicima u prvom višem ispl</w:t>
      </w:r>
      <w:r w:rsidR="00572873">
        <w:rPr>
          <w:rFonts w:ascii="Times New Roman" w:eastAsia="Calibri" w:hAnsi="Times New Roman"/>
          <w:lang w:eastAsia="en-US"/>
        </w:rPr>
        <w:t>atnom redu, na način da bi se 9.5</w:t>
      </w:r>
      <w:r w:rsidRPr="003B6C4B">
        <w:rPr>
          <w:rFonts w:ascii="Times New Roman" w:eastAsia="Calibri" w:hAnsi="Times New Roman"/>
          <w:lang w:eastAsia="en-US"/>
        </w:rPr>
        <w:t xml:space="preserve">00,00 kn isplatilo vjerovnicima prvog </w:t>
      </w:r>
      <w:r w:rsidR="003B6C4B" w:rsidRPr="003B6C4B">
        <w:rPr>
          <w:rFonts w:ascii="Times New Roman" w:eastAsia="Calibri" w:hAnsi="Times New Roman"/>
          <w:lang w:eastAsia="en-US"/>
        </w:rPr>
        <w:t>višeg isp</w:t>
      </w:r>
      <w:r w:rsidR="00572873">
        <w:rPr>
          <w:rFonts w:ascii="Times New Roman" w:eastAsia="Calibri" w:hAnsi="Times New Roman"/>
          <w:lang w:eastAsia="en-US"/>
        </w:rPr>
        <w:t>latnog reda, a iznos od 1.980,54</w:t>
      </w:r>
      <w:r w:rsidRPr="003B6C4B">
        <w:rPr>
          <w:rFonts w:ascii="Times New Roman" w:eastAsia="Calibri" w:hAnsi="Times New Roman"/>
          <w:lang w:eastAsia="en-US"/>
        </w:rPr>
        <w:t xml:space="preserve"> kn koristilo bi se za troškove isplate.</w:t>
      </w:r>
    </w:p>
    <w:p w:rsidR="0053465A" w:rsidRPr="003B6C4B" w:rsidRDefault="0053465A" w:rsidP="003B6C4B">
      <w:pPr>
        <w:spacing w:after="200"/>
        <w:contextualSpacing/>
        <w:jc w:val="both"/>
        <w:rPr>
          <w:rFonts w:ascii="Times New Roman" w:eastAsia="Calibri" w:hAnsi="Times New Roman"/>
          <w:lang w:eastAsia="en-US"/>
        </w:rPr>
      </w:pPr>
      <w:r w:rsidRPr="003B6C4B">
        <w:rPr>
          <w:rFonts w:ascii="Times New Roman" w:eastAsia="Calibri" w:hAnsi="Times New Roman"/>
          <w:lang w:eastAsia="en-US"/>
        </w:rPr>
        <w:t xml:space="preserve">Ukupno </w:t>
      </w:r>
      <w:r w:rsidR="003B6C4B" w:rsidRPr="003B6C4B">
        <w:rPr>
          <w:rFonts w:ascii="Times New Roman" w:eastAsia="Calibri" w:hAnsi="Times New Roman"/>
          <w:lang w:eastAsia="en-US"/>
        </w:rPr>
        <w:t xml:space="preserve">priznate </w:t>
      </w:r>
      <w:r w:rsidRPr="003B6C4B">
        <w:rPr>
          <w:rFonts w:ascii="Times New Roman" w:eastAsia="Calibri" w:hAnsi="Times New Roman"/>
          <w:lang w:eastAsia="en-US"/>
        </w:rPr>
        <w:t xml:space="preserve">tražbine prvog višeg isplatnog reda iznose </w:t>
      </w:r>
      <w:r w:rsidR="0005271F">
        <w:rPr>
          <w:rFonts w:ascii="Times New Roman" w:hAnsi="Times New Roman"/>
        </w:rPr>
        <w:t>325.113,27</w:t>
      </w:r>
      <w:r w:rsidR="003B6C4B" w:rsidRPr="003B6C4B">
        <w:rPr>
          <w:rFonts w:ascii="Times New Roman" w:hAnsi="Times New Roman"/>
        </w:rPr>
        <w:t xml:space="preserve"> </w:t>
      </w:r>
      <w:r w:rsidRPr="003B6C4B">
        <w:rPr>
          <w:rFonts w:ascii="Times New Roman" w:eastAsia="Calibri" w:hAnsi="Times New Roman"/>
          <w:lang w:eastAsia="en-US"/>
        </w:rPr>
        <w:t xml:space="preserve">kn pa bi namirenjem u </w:t>
      </w:r>
      <w:r w:rsidR="00572873">
        <w:rPr>
          <w:rFonts w:ascii="Times New Roman" w:eastAsia="Calibri" w:hAnsi="Times New Roman"/>
          <w:lang w:eastAsia="en-US"/>
        </w:rPr>
        <w:t>daljnjem iznosu 9</w:t>
      </w:r>
      <w:r w:rsidR="003B6C4B" w:rsidRPr="003B6C4B">
        <w:rPr>
          <w:rFonts w:ascii="Times New Roman" w:eastAsia="Calibri" w:hAnsi="Times New Roman"/>
          <w:lang w:eastAsia="en-US"/>
        </w:rPr>
        <w:t>.</w:t>
      </w:r>
      <w:r w:rsidR="00572873">
        <w:rPr>
          <w:rFonts w:ascii="Times New Roman" w:eastAsia="Calibri" w:hAnsi="Times New Roman"/>
          <w:lang w:eastAsia="en-US"/>
        </w:rPr>
        <w:t>5</w:t>
      </w:r>
      <w:r w:rsidRPr="003B6C4B">
        <w:rPr>
          <w:rFonts w:ascii="Times New Roman" w:eastAsia="Calibri" w:hAnsi="Times New Roman"/>
          <w:lang w:eastAsia="en-US"/>
        </w:rPr>
        <w:t xml:space="preserve">00,00 kn vjerovnici bili namireni </w:t>
      </w:r>
      <w:r w:rsidR="00572873">
        <w:rPr>
          <w:rFonts w:ascii="Times New Roman" w:eastAsia="Calibri" w:hAnsi="Times New Roman"/>
          <w:lang w:eastAsia="en-US"/>
        </w:rPr>
        <w:t>68,22</w:t>
      </w:r>
      <w:bookmarkStart w:id="0" w:name="_GoBack"/>
      <w:bookmarkEnd w:id="0"/>
      <w:r w:rsidRPr="003B6C4B">
        <w:rPr>
          <w:rFonts w:ascii="Times New Roman" w:eastAsia="Calibri" w:hAnsi="Times New Roman"/>
          <w:lang w:eastAsia="en-US"/>
        </w:rPr>
        <w:t>%.</w:t>
      </w:r>
    </w:p>
    <w:p w:rsidR="0053465A" w:rsidRPr="003B6C4B" w:rsidRDefault="0053465A" w:rsidP="003B6C4B">
      <w:pPr>
        <w:spacing w:after="200"/>
        <w:contextualSpacing/>
        <w:jc w:val="both"/>
        <w:rPr>
          <w:rFonts w:ascii="Times New Roman" w:eastAsia="Calibri" w:hAnsi="Times New Roman"/>
          <w:lang w:eastAsia="en-US"/>
        </w:rPr>
      </w:pPr>
    </w:p>
    <w:p w:rsidR="0053465A" w:rsidRPr="003B6C4B" w:rsidRDefault="0053465A" w:rsidP="003B6C4B">
      <w:pPr>
        <w:spacing w:after="200"/>
        <w:contextualSpacing/>
        <w:jc w:val="both"/>
        <w:rPr>
          <w:rFonts w:ascii="Times New Roman" w:eastAsia="Calibri" w:hAnsi="Times New Roman"/>
          <w:lang w:eastAsia="en-US"/>
        </w:rPr>
      </w:pPr>
      <w:r w:rsidRPr="003B6C4B">
        <w:rPr>
          <w:rFonts w:ascii="Times New Roman" w:eastAsia="Calibri" w:hAnsi="Times New Roman"/>
          <w:lang w:eastAsia="en-US"/>
        </w:rPr>
        <w:t>Shodno iznesenom stečajni upravitelj predlaže Sudu da stečajni sudac da suglasnost na završnu diobu, te nakon toga sazove ročište za zaključenje stečajnog postupka temel</w:t>
      </w:r>
      <w:r w:rsidR="003B6C4B">
        <w:rPr>
          <w:rFonts w:ascii="Times New Roman" w:eastAsia="Calibri" w:hAnsi="Times New Roman"/>
          <w:lang w:eastAsia="en-US"/>
        </w:rPr>
        <w:t>jem č</w:t>
      </w:r>
      <w:r w:rsidR="003B6C4B" w:rsidRPr="003B6C4B">
        <w:rPr>
          <w:rFonts w:ascii="Times New Roman" w:eastAsia="Calibri" w:hAnsi="Times New Roman"/>
          <w:lang w:eastAsia="en-US"/>
        </w:rPr>
        <w:t>l.</w:t>
      </w:r>
      <w:r w:rsidR="003B6C4B">
        <w:rPr>
          <w:rFonts w:ascii="Times New Roman" w:eastAsia="Calibri" w:hAnsi="Times New Roman"/>
          <w:lang w:eastAsia="en-US"/>
        </w:rPr>
        <w:t xml:space="preserve"> </w:t>
      </w:r>
      <w:r w:rsidR="003B6C4B" w:rsidRPr="003B6C4B">
        <w:rPr>
          <w:rFonts w:ascii="Times New Roman" w:eastAsia="Calibri" w:hAnsi="Times New Roman"/>
          <w:lang w:eastAsia="en-US"/>
        </w:rPr>
        <w:t>196. Stečajnog</w:t>
      </w:r>
      <w:r w:rsidR="003B6C4B">
        <w:rPr>
          <w:rFonts w:ascii="Times New Roman" w:eastAsia="Calibri" w:hAnsi="Times New Roman"/>
          <w:lang w:eastAsia="en-US"/>
        </w:rPr>
        <w:t>a</w:t>
      </w:r>
      <w:r w:rsidR="003B6C4B" w:rsidRPr="003B6C4B">
        <w:rPr>
          <w:rFonts w:ascii="Times New Roman" w:eastAsia="Calibri" w:hAnsi="Times New Roman"/>
          <w:lang w:eastAsia="en-US"/>
        </w:rPr>
        <w:t xml:space="preserve"> zakona/12 (odnosno po novom Stečajnom zakon sukladno čl. 286. Stečajnoga zakona).</w:t>
      </w:r>
    </w:p>
    <w:p w:rsidR="0053465A" w:rsidRPr="003B6C4B" w:rsidRDefault="0053465A" w:rsidP="003B6C4B">
      <w:pPr>
        <w:jc w:val="both"/>
        <w:rPr>
          <w:rFonts w:ascii="Times New Roman" w:eastAsia="Calibri" w:hAnsi="Times New Roman"/>
          <w:lang w:eastAsia="en-US"/>
        </w:rPr>
      </w:pPr>
    </w:p>
    <w:p w:rsidR="00B80F24" w:rsidRPr="003B6C4B" w:rsidRDefault="00B80F24">
      <w:pPr>
        <w:rPr>
          <w:rFonts w:ascii="Times New Roman" w:hAnsi="Times New Roman"/>
          <w:b/>
        </w:rPr>
      </w:pPr>
    </w:p>
    <w:p w:rsidR="00B80F24" w:rsidRPr="003B6C4B" w:rsidRDefault="00B80F24">
      <w:pPr>
        <w:rPr>
          <w:rFonts w:ascii="Times New Roman" w:hAnsi="Times New Roman"/>
        </w:rPr>
      </w:pPr>
      <w:r w:rsidRPr="003B6C4B">
        <w:rPr>
          <w:rFonts w:ascii="Times New Roman" w:hAnsi="Times New Roman"/>
          <w:b/>
        </w:rPr>
        <w:tab/>
      </w:r>
      <w:r w:rsidRPr="003B6C4B">
        <w:rPr>
          <w:rFonts w:ascii="Times New Roman" w:hAnsi="Times New Roman"/>
          <w:b/>
        </w:rPr>
        <w:tab/>
      </w:r>
      <w:r w:rsidRPr="003B6C4B">
        <w:rPr>
          <w:rFonts w:ascii="Times New Roman" w:hAnsi="Times New Roman"/>
          <w:b/>
        </w:rPr>
        <w:tab/>
      </w:r>
      <w:r w:rsidRPr="003B6C4B">
        <w:rPr>
          <w:rFonts w:ascii="Times New Roman" w:hAnsi="Times New Roman"/>
          <w:b/>
        </w:rPr>
        <w:tab/>
      </w:r>
      <w:r w:rsidRPr="003B6C4B">
        <w:rPr>
          <w:rFonts w:ascii="Times New Roman" w:hAnsi="Times New Roman"/>
          <w:b/>
        </w:rPr>
        <w:tab/>
      </w:r>
      <w:r w:rsidRPr="003B6C4B">
        <w:rPr>
          <w:rFonts w:ascii="Times New Roman" w:hAnsi="Times New Roman"/>
          <w:b/>
        </w:rPr>
        <w:tab/>
      </w:r>
      <w:r w:rsidRPr="003B6C4B">
        <w:rPr>
          <w:rFonts w:ascii="Times New Roman" w:hAnsi="Times New Roman"/>
          <w:b/>
        </w:rPr>
        <w:tab/>
      </w:r>
      <w:r w:rsidR="003B6C4B">
        <w:rPr>
          <w:rFonts w:ascii="Times New Roman" w:hAnsi="Times New Roman"/>
          <w:b/>
        </w:rPr>
        <w:t xml:space="preserve">                  </w:t>
      </w:r>
      <w:r w:rsidRPr="003B6C4B">
        <w:rPr>
          <w:rFonts w:ascii="Times New Roman" w:hAnsi="Times New Roman"/>
          <w:b/>
        </w:rPr>
        <w:tab/>
      </w:r>
      <w:r w:rsidRPr="003B6C4B">
        <w:rPr>
          <w:rFonts w:ascii="Times New Roman" w:hAnsi="Times New Roman"/>
        </w:rPr>
        <w:t>Stečajni upravitelj</w:t>
      </w:r>
    </w:p>
    <w:p w:rsidR="00B80F24" w:rsidRPr="003B6C4B" w:rsidRDefault="003B6C4B">
      <w:pPr>
        <w:rPr>
          <w:rFonts w:ascii="Times New Roman" w:hAnsi="Times New Roman"/>
        </w:rPr>
      </w:pPr>
      <w:r w:rsidRPr="003B6C4B">
        <w:rPr>
          <w:rFonts w:ascii="Times New Roman" w:hAnsi="Times New Roman"/>
        </w:rPr>
        <w:tab/>
      </w:r>
      <w:r w:rsidRPr="003B6C4B">
        <w:rPr>
          <w:rFonts w:ascii="Times New Roman" w:hAnsi="Times New Roman"/>
        </w:rPr>
        <w:tab/>
      </w:r>
      <w:r w:rsidRPr="003B6C4B">
        <w:rPr>
          <w:rFonts w:ascii="Times New Roman" w:hAnsi="Times New Roman"/>
        </w:rPr>
        <w:tab/>
      </w:r>
      <w:r w:rsidRPr="003B6C4B">
        <w:rPr>
          <w:rFonts w:ascii="Times New Roman" w:hAnsi="Times New Roman"/>
        </w:rPr>
        <w:tab/>
      </w:r>
      <w:r w:rsidRPr="003B6C4B">
        <w:rPr>
          <w:rFonts w:ascii="Times New Roman" w:hAnsi="Times New Roman"/>
        </w:rPr>
        <w:tab/>
      </w:r>
      <w:r w:rsidRPr="003B6C4B">
        <w:rPr>
          <w:rFonts w:ascii="Times New Roman" w:hAnsi="Times New Roman"/>
        </w:rPr>
        <w:tab/>
      </w:r>
      <w:r w:rsidRPr="003B6C4B">
        <w:rPr>
          <w:rFonts w:ascii="Times New Roman" w:hAnsi="Times New Roman"/>
        </w:rPr>
        <w:tab/>
      </w:r>
      <w:r w:rsidRPr="003B6C4B"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           </w:t>
      </w:r>
      <w:r w:rsidRPr="003B6C4B">
        <w:rPr>
          <w:rFonts w:ascii="Times New Roman" w:hAnsi="Times New Roman"/>
        </w:rPr>
        <w:t xml:space="preserve">Ana Maria </w:t>
      </w:r>
      <w:proofErr w:type="spellStart"/>
      <w:r w:rsidRPr="003B6C4B">
        <w:rPr>
          <w:rFonts w:ascii="Times New Roman" w:hAnsi="Times New Roman"/>
        </w:rPr>
        <w:t>Međimurec</w:t>
      </w:r>
      <w:proofErr w:type="spellEnd"/>
    </w:p>
    <w:p w:rsidR="00B80F24" w:rsidRPr="003B6C4B" w:rsidRDefault="00B80F24">
      <w:pPr>
        <w:rPr>
          <w:rFonts w:ascii="Times New Roman" w:hAnsi="Times New Roman"/>
        </w:rPr>
      </w:pPr>
    </w:p>
    <w:p w:rsidR="00B80F24" w:rsidRPr="003B6C4B" w:rsidRDefault="00B80F24">
      <w:pPr>
        <w:rPr>
          <w:rFonts w:ascii="Times New Roman" w:hAnsi="Times New Roman"/>
        </w:rPr>
      </w:pPr>
      <w:r w:rsidRPr="003B6C4B">
        <w:rPr>
          <w:rFonts w:ascii="Times New Roman" w:hAnsi="Times New Roman"/>
        </w:rPr>
        <w:t xml:space="preserve">Prilog: </w:t>
      </w:r>
      <w:r w:rsidR="0053465A" w:rsidRPr="003B6C4B">
        <w:rPr>
          <w:rFonts w:ascii="Times New Roman" w:hAnsi="Times New Roman"/>
        </w:rPr>
        <w:t xml:space="preserve">- </w:t>
      </w:r>
      <w:r w:rsidRPr="003B6C4B">
        <w:rPr>
          <w:rFonts w:ascii="Times New Roman" w:hAnsi="Times New Roman"/>
        </w:rPr>
        <w:t>Završni račun stečajnog upravitelja</w:t>
      </w:r>
    </w:p>
    <w:p w:rsidR="0053465A" w:rsidRPr="003B6C4B" w:rsidRDefault="0053465A">
      <w:pPr>
        <w:rPr>
          <w:rFonts w:ascii="Times New Roman" w:hAnsi="Times New Roman"/>
        </w:rPr>
      </w:pPr>
      <w:r w:rsidRPr="003B6C4B">
        <w:rPr>
          <w:rFonts w:ascii="Times New Roman" w:hAnsi="Times New Roman"/>
        </w:rPr>
        <w:t xml:space="preserve">           - završni diobni popis</w:t>
      </w:r>
    </w:p>
    <w:sectPr w:rsidR="0053465A" w:rsidRPr="003B6C4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69C4"/>
    <w:rsid w:val="0005271F"/>
    <w:rsid w:val="0006603A"/>
    <w:rsid w:val="0031700E"/>
    <w:rsid w:val="003B6C4B"/>
    <w:rsid w:val="00474C48"/>
    <w:rsid w:val="005269C4"/>
    <w:rsid w:val="0053465A"/>
    <w:rsid w:val="00572873"/>
    <w:rsid w:val="00B80F24"/>
    <w:rsid w:val="00EA15A9"/>
    <w:rsid w:val="00F601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F82555E-6601-4BEF-88B5-CA545ADBBE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269C4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198</Words>
  <Characters>1135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Josip</dc:creator>
  <cp:lastModifiedBy>Windows User</cp:lastModifiedBy>
  <cp:revision>2</cp:revision>
  <cp:lastPrinted>2019-11-22T14:30:00Z</cp:lastPrinted>
  <dcterms:created xsi:type="dcterms:W3CDTF">2020-07-17T11:23:00Z</dcterms:created>
  <dcterms:modified xsi:type="dcterms:W3CDTF">2020-07-17T11:23:00Z</dcterms:modified>
</cp:coreProperties>
</file>